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bookmarkStart w:id="12" w:name="_GoBack"/>
      <w:r>
        <w:rPr>
          <w:rFonts w:hint="eastAsia" w:ascii="微软雅黑" w:hAnsi="微软雅黑" w:eastAsia="微软雅黑" w:cs="微软雅黑"/>
          <w:b/>
          <w:bCs/>
          <w:sz w:val="36"/>
          <w:szCs w:val="36"/>
        </w:rPr>
        <w:t>关于新形势下党内政治生活的若干准则</w:t>
      </w:r>
      <w:bookmarkEnd w:id="12"/>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(2016年10月27日中国共产党第十八届中央委员会第六次全体会议通过)</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办好中国的事情，关键在党，关键在党要管党、从严治党。党要管党必须从党内政治生活管起，从严治党必须从党内政治生活严起。</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ind w:firstLine="640" w:firstLineChars="200"/>
        <w:outlineLvl w:val="0"/>
        <w:rPr>
          <w:rFonts w:hint="eastAsia" w:ascii="方正仿宋_GB18030" w:hAnsi="方正仿宋_GB18030" w:eastAsia="方正仿宋_GB18030" w:cs="方正仿宋_GB18030"/>
          <w:sz w:val="32"/>
          <w:szCs w:val="32"/>
        </w:rPr>
      </w:pPr>
      <w:bookmarkStart w:id="0" w:name="_Toc12117"/>
      <w:r>
        <w:rPr>
          <w:rFonts w:hint="eastAsia" w:ascii="方正仿宋_GB18030" w:hAnsi="方正仿宋_GB18030" w:eastAsia="方正仿宋_GB18030" w:cs="方正仿宋_GB18030"/>
          <w:sz w:val="32"/>
          <w:szCs w:val="32"/>
        </w:rPr>
        <w:t>一、坚定理想信念</w:t>
      </w:r>
      <w:bookmarkEnd w:id="0"/>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ind w:firstLine="640" w:firstLineChars="200"/>
        <w:outlineLvl w:val="0"/>
        <w:rPr>
          <w:rFonts w:hint="eastAsia" w:ascii="方正仿宋_GB18030" w:hAnsi="方正仿宋_GB18030" w:eastAsia="方正仿宋_GB18030" w:cs="方正仿宋_GB18030"/>
          <w:sz w:val="32"/>
          <w:szCs w:val="32"/>
        </w:rPr>
      </w:pPr>
      <w:bookmarkStart w:id="1" w:name="_Toc15028"/>
      <w:r>
        <w:rPr>
          <w:rFonts w:hint="eastAsia" w:ascii="方正仿宋_GB18030" w:hAnsi="方正仿宋_GB18030" w:eastAsia="方正仿宋_GB18030" w:cs="方正仿宋_GB18030"/>
          <w:sz w:val="32"/>
          <w:szCs w:val="32"/>
        </w:rPr>
        <w:t>二、坚持党的基本路线</w:t>
      </w:r>
      <w:bookmarkEnd w:id="1"/>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ind w:firstLine="640" w:firstLineChars="200"/>
        <w:outlineLvl w:val="0"/>
        <w:rPr>
          <w:rFonts w:hint="eastAsia" w:ascii="方正仿宋_GB18030" w:hAnsi="方正仿宋_GB18030" w:eastAsia="方正仿宋_GB18030" w:cs="方正仿宋_GB18030"/>
          <w:sz w:val="32"/>
          <w:szCs w:val="32"/>
        </w:rPr>
      </w:pPr>
      <w:bookmarkStart w:id="2" w:name="_Toc19682"/>
      <w:r>
        <w:rPr>
          <w:rFonts w:hint="eastAsia" w:ascii="方正仿宋_GB18030" w:hAnsi="方正仿宋_GB18030" w:eastAsia="方正仿宋_GB18030" w:cs="方正仿宋_GB18030"/>
          <w:sz w:val="32"/>
          <w:szCs w:val="32"/>
        </w:rPr>
        <w:t>三、坚决维护党中央权威</w:t>
      </w:r>
      <w:bookmarkEnd w:id="2"/>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省、自治区、直辖市党委在党中央领导下开展工作，同级各个组织中的党组织和领导干部要自觉接受同级党委领导、向同级党委负责，重大事项和重要情况及时向同级党委请示报告。</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ind w:firstLine="640" w:firstLineChars="200"/>
        <w:outlineLvl w:val="0"/>
        <w:rPr>
          <w:rFonts w:hint="eastAsia" w:ascii="方正仿宋_GB18030" w:hAnsi="方正仿宋_GB18030" w:eastAsia="方正仿宋_GB18030" w:cs="方正仿宋_GB18030"/>
          <w:sz w:val="32"/>
          <w:szCs w:val="32"/>
        </w:rPr>
      </w:pPr>
      <w:bookmarkStart w:id="3" w:name="_Toc17259"/>
      <w:r>
        <w:rPr>
          <w:rFonts w:hint="eastAsia" w:ascii="方正仿宋_GB18030" w:hAnsi="方正仿宋_GB18030" w:eastAsia="方正仿宋_GB18030" w:cs="方正仿宋_GB18030"/>
          <w:sz w:val="32"/>
          <w:szCs w:val="32"/>
        </w:rPr>
        <w:t>四、严明党的政治纪律</w:t>
      </w:r>
      <w:bookmarkEnd w:id="3"/>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纪律严明是全党统一意志、统一行动、步调一致前进的重要保障，是党内政治生活的重要内容。必须严明党的纪律，把纪律挺在前面，用铁的纪律从严治党。</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ind w:firstLine="640" w:firstLineChars="200"/>
        <w:outlineLvl w:val="0"/>
        <w:rPr>
          <w:rFonts w:hint="eastAsia" w:ascii="方正仿宋_GB18030" w:hAnsi="方正仿宋_GB18030" w:eastAsia="方正仿宋_GB18030" w:cs="方正仿宋_GB18030"/>
          <w:sz w:val="32"/>
          <w:szCs w:val="32"/>
        </w:rPr>
      </w:pPr>
      <w:bookmarkStart w:id="4" w:name="_Toc15046"/>
      <w:r>
        <w:rPr>
          <w:rFonts w:hint="eastAsia" w:ascii="方正仿宋_GB18030" w:hAnsi="方正仿宋_GB18030" w:eastAsia="方正仿宋_GB18030" w:cs="方正仿宋_GB18030"/>
          <w:sz w:val="32"/>
          <w:szCs w:val="32"/>
        </w:rPr>
        <w:t>五、保持党同人民群众的血肉联系</w:t>
      </w:r>
      <w:bookmarkEnd w:id="4"/>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ind w:firstLine="640" w:firstLineChars="200"/>
        <w:outlineLvl w:val="0"/>
        <w:rPr>
          <w:rFonts w:hint="eastAsia" w:ascii="方正仿宋_GB18030" w:hAnsi="方正仿宋_GB18030" w:eastAsia="方正仿宋_GB18030" w:cs="方正仿宋_GB18030"/>
          <w:sz w:val="32"/>
          <w:szCs w:val="32"/>
        </w:rPr>
      </w:pPr>
      <w:bookmarkStart w:id="5" w:name="_Toc23872"/>
      <w:r>
        <w:rPr>
          <w:rFonts w:hint="eastAsia" w:ascii="方正仿宋_GB18030" w:hAnsi="方正仿宋_GB18030" w:eastAsia="方正仿宋_GB18030" w:cs="方正仿宋_GB18030"/>
          <w:sz w:val="32"/>
          <w:szCs w:val="32"/>
        </w:rPr>
        <w:t>六、坚持民主集中制原则</w:t>
      </w:r>
      <w:bookmarkEnd w:id="5"/>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方正仿宋_GB18030" w:hAnsi="方正仿宋_GB18030" w:eastAsia="方正仿宋_GB18030" w:cs="方正仿宋_GB18030"/>
          <w:sz w:val="32"/>
          <w:szCs w:val="32"/>
        </w:rPr>
        <w:br w:type="textWrapping"/>
      </w:r>
      <w:r>
        <w:rPr>
          <w:rFonts w:hint="eastAsia" w:ascii="方正仿宋_GB18030" w:hAnsi="方正仿宋_GB18030" w:eastAsia="方正仿宋_GB18030" w:cs="方正仿宋_GB18030"/>
          <w:sz w:val="32"/>
          <w:szCs w:val="32"/>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在党的工作和活动中，该以组织名义出面不能以个人名义出面，该由集体研究不能个人擅自表态，不允许用个人主张代替党组织的主张、用个人决定代替党组织的决定。</w:t>
      </w:r>
    </w:p>
    <w:p>
      <w:pPr>
        <w:ind w:firstLine="640" w:firstLineChars="200"/>
        <w:outlineLvl w:val="0"/>
        <w:rPr>
          <w:rFonts w:hint="eastAsia" w:ascii="方正仿宋_GB18030" w:hAnsi="方正仿宋_GB18030" w:eastAsia="方正仿宋_GB18030" w:cs="方正仿宋_GB18030"/>
          <w:sz w:val="32"/>
          <w:szCs w:val="32"/>
        </w:rPr>
      </w:pPr>
      <w:bookmarkStart w:id="6" w:name="_Toc20454"/>
      <w:r>
        <w:rPr>
          <w:rFonts w:hint="eastAsia" w:ascii="方正仿宋_GB18030" w:hAnsi="方正仿宋_GB18030" w:eastAsia="方正仿宋_GB18030" w:cs="方正仿宋_GB18030"/>
          <w:sz w:val="32"/>
          <w:szCs w:val="32"/>
        </w:rPr>
        <w:t>七、发扬党内民主和保障党员权利</w:t>
      </w:r>
      <w:bookmarkEnd w:id="6"/>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中央委员会、中央政治局、中央政治局常务委员会和党的各级委员会作出重大决策部署，必须深入开展调查研究，广泛听取各方面意见和建议，凝聚智慧和力量，做到科学决策、民主决策、依法决策。</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ind w:firstLine="640" w:firstLineChars="200"/>
        <w:outlineLvl w:val="0"/>
        <w:rPr>
          <w:rFonts w:hint="eastAsia" w:ascii="方正仿宋_GB18030" w:hAnsi="方正仿宋_GB18030" w:eastAsia="方正仿宋_GB18030" w:cs="方正仿宋_GB18030"/>
          <w:sz w:val="32"/>
          <w:szCs w:val="32"/>
        </w:rPr>
      </w:pPr>
      <w:bookmarkStart w:id="7" w:name="_Toc20134"/>
      <w:r>
        <w:rPr>
          <w:rFonts w:hint="eastAsia" w:ascii="方正仿宋_GB18030" w:hAnsi="方正仿宋_GB18030" w:eastAsia="方正仿宋_GB18030" w:cs="方正仿宋_GB18030"/>
          <w:sz w:val="32"/>
          <w:szCs w:val="32"/>
        </w:rPr>
        <w:t>八、坚持正确选人用人导向</w:t>
      </w:r>
      <w:bookmarkEnd w:id="7"/>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坚持正确选人用人导向，是严肃党内政治生活的组织保证。必须严格标准、健全制度、完善政策、规范程序，使选出来的干部组织放心、群众满意、干部服气。</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干部是党的宝贵财富，必须既严格教育、严格管理、严格监督，又在政治上、思想上、工作上、生活上真诚关爱，鼓励干部干事创业、大胆作为。</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ind w:firstLine="640" w:firstLineChars="200"/>
        <w:outlineLvl w:val="0"/>
        <w:rPr>
          <w:rFonts w:hint="eastAsia" w:ascii="方正仿宋_GB18030" w:hAnsi="方正仿宋_GB18030" w:eastAsia="方正仿宋_GB18030" w:cs="方正仿宋_GB18030"/>
          <w:sz w:val="32"/>
          <w:szCs w:val="32"/>
        </w:rPr>
      </w:pPr>
      <w:bookmarkStart w:id="8" w:name="_Toc24446"/>
      <w:r>
        <w:rPr>
          <w:rFonts w:hint="eastAsia" w:ascii="方正仿宋_GB18030" w:hAnsi="方正仿宋_GB18030" w:eastAsia="方正仿宋_GB18030" w:cs="方正仿宋_GB18030"/>
          <w:sz w:val="32"/>
          <w:szCs w:val="32"/>
        </w:rPr>
        <w:t>九、严格党的组织生活制度</w:t>
      </w:r>
      <w:bookmarkEnd w:id="8"/>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党的组织生活是党内政治生活的重要内容和载体，是党组织对党员进行教育管理监督的重要形式。必须坚持党的组织生活各项制度，创新方式方法，增强党的组织生活活力。</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坚持谈心谈话制度。党组织领导班子成员之间、班子成员和党员之间、党员和党员之间要开展经常性的谈心谈话，坦诚相见，交流思想，交换意见。领导干部要带头谈，也要接受党员、干部约谈。</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ind w:firstLine="640" w:firstLineChars="200"/>
        <w:outlineLvl w:val="0"/>
        <w:rPr>
          <w:rFonts w:hint="eastAsia" w:ascii="方正仿宋_GB18030" w:hAnsi="方正仿宋_GB18030" w:eastAsia="方正仿宋_GB18030" w:cs="方正仿宋_GB18030"/>
          <w:sz w:val="32"/>
          <w:szCs w:val="32"/>
        </w:rPr>
      </w:pPr>
      <w:bookmarkStart w:id="9" w:name="_Toc4638"/>
      <w:r>
        <w:rPr>
          <w:rFonts w:hint="eastAsia" w:ascii="方正仿宋_GB18030" w:hAnsi="方正仿宋_GB18030" w:eastAsia="方正仿宋_GB18030" w:cs="方正仿宋_GB18030"/>
          <w:sz w:val="32"/>
          <w:szCs w:val="32"/>
        </w:rPr>
        <w:t>十、开展批评和自我批评</w:t>
      </w:r>
      <w:bookmarkEnd w:id="9"/>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批评和自我批评是我们党强身治病、保持肌体健康的锐利武器，也是加强和规范党内政治生活的重要手段。必须坚持不懈把批评和自我批评这个武器用好。</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党员、干部必须严于自我解剖，对发现的问题要深入剖析原因，认真整改。对待批评要有则改之、无则加勉，不能搞无原则的纷争。</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批评必须出于公心，不主观武断，不发泄私愤。坚决反对事不关己、高高挂起，明知不对、少说为佳的庸俗哲学和好人主义，坚决克服文过饰非、知错不改等错误倾向。</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ind w:firstLine="640" w:firstLineChars="200"/>
        <w:outlineLvl w:val="0"/>
        <w:rPr>
          <w:rFonts w:hint="eastAsia" w:ascii="方正仿宋_GB18030" w:hAnsi="方正仿宋_GB18030" w:eastAsia="方正仿宋_GB18030" w:cs="方正仿宋_GB18030"/>
          <w:sz w:val="32"/>
          <w:szCs w:val="32"/>
        </w:rPr>
      </w:pPr>
      <w:bookmarkStart w:id="10" w:name="_Toc25975"/>
      <w:r>
        <w:rPr>
          <w:rFonts w:hint="eastAsia" w:ascii="方正仿宋_GB18030" w:hAnsi="方正仿宋_GB18030" w:eastAsia="方正仿宋_GB18030" w:cs="方正仿宋_GB18030"/>
          <w:sz w:val="32"/>
          <w:szCs w:val="32"/>
        </w:rPr>
        <w:t>十一、加强对权力运行的制约和监督</w:t>
      </w:r>
      <w:bookmarkEnd w:id="10"/>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监督是权力正确运行的根本保证，是加强和规范党内政治生活的重要举措。必须加强对领导干部的监督，党内不允许有不受制约的权力，也不允许有不受监督的特殊党员。</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完善权力运行制约和监督机制，形成有权必有责、用权必担责、滥权必追责的制度安排。实行权力清单制度，公开权力运行过程和结果，健全不当用权问责机制，把权力关进制度笼子，让权力在阳光下运行。</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党的各级组织和领导干部必须在宪法法律范围内活动，增强法治意识、弘扬法治精神，自觉按法定权限、规则、程序办事，决不能以言代法、以权压法、徇私枉法，决不能违规干预司法。</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营造党内民主监督环境，畅通党内民主监督渠道。党的各级组织和全体党员要增强监督意识，既履行监督责任，又接受各方面监督。</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党内监督必须突出党的领导机关和领导干部特别是主要领导干部。领导干部要正确对待监督，主动接受监督，习惯在监督下开展工作，决不能拒绝监督、逃避监督。</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对涉及违纪违法行为的举报，对党员反映的问题，任何党组织和领导干部都不准隐瞒不报、拖延不办。涉及所反映问题的领导干部应该回避，不准干预或插手组织调查。</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坚持授权者要负责监督，发现问题要及时处置。强化上级组织对下级组织特别是主要领导干部行使权力的监督，防止权力失控和滥用。</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ind w:firstLine="640" w:firstLineChars="200"/>
        <w:outlineLvl w:val="0"/>
        <w:rPr>
          <w:rFonts w:hint="eastAsia" w:ascii="方正仿宋_GB18030" w:hAnsi="方正仿宋_GB18030" w:eastAsia="方正仿宋_GB18030" w:cs="方正仿宋_GB18030"/>
          <w:sz w:val="32"/>
          <w:szCs w:val="32"/>
        </w:rPr>
      </w:pPr>
      <w:bookmarkStart w:id="11" w:name="_Toc6571"/>
      <w:r>
        <w:rPr>
          <w:rFonts w:hint="eastAsia" w:ascii="方正仿宋_GB18030" w:hAnsi="方正仿宋_GB18030" w:eastAsia="方正仿宋_GB18030" w:cs="方正仿宋_GB18030"/>
          <w:sz w:val="32"/>
          <w:szCs w:val="32"/>
        </w:rPr>
        <w:t>十二、保持清正廉洁的政治本色</w:t>
      </w:r>
      <w:bookmarkEnd w:id="11"/>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建设廉洁政治，坚决反对腐败，是加强和规范党内政治生活的重要任务。必须筑牢拒腐防变的思想防线和制度防线，着力构建不敢腐、不能腐、不想腐的体制机制，保持党的肌体健康和队伍纯洁。</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各级领导干部必须严以修身、严以用权、严以律己，谋事要实、创业要实、做人要实，经得起权力、金钱、美色考验，用党和人民赋予的权力为人民服务。</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领导干部特别是高级干部必须带头践行社会主义核心价值观，继承和发扬党的优良传统和作风，弘扬中华民族传统美德，讲修养、讲道德、讲诚信、讲廉耻，养成共产党人的高风亮节，自觉远离低级趣味。</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全面从严治党永远在路上。全党要坚持不懈努力，共同营造风清气正的政治生态，确保党始终成为中国特色社会主义事业的坚强领导核心。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B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2022-06-12T08:43:49Z</dcterms:created>
  <dc:creator>旋木</dc:creator>
  <cp:lastModifiedBy>旋木</cp:lastModifiedBy>
  <dcterms:modified xsi:type="dcterms:W3CDTF">2022-06-12T08:44:06Z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